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 SECURITIES EXCHANGE ACT OF 1934</w:t>
      </w: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of June 2026</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001-34153</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GLOBAL SHIP LEASE,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 GSL Enterprises Ltd.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 Irodou Attikou Street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Kifisia, Athens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Greece, 14561</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Form 20-F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Form 40-F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326390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480695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6" w:right="359" w:bottom="1440" w:gutter="0" w:footer="0" w:header="0"/>
        </w:sectPr>
      </w:pPr>
    </w:p>
    <w:bookmarkStart w:id="1" w:name="page2"/>
    <w:bookmarkEnd w:id="1"/>
    <w:p>
      <w:pPr>
        <w:ind w:left="302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Dividend on Series B Preferred 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Attached to this Report on Form 6-K (this “Report”) as </w:t>
      </w:r>
      <w:r>
        <w:rPr>
          <w:rFonts w:ascii="Times New Roman" w:cs="Times New Roman" w:eastAsia="Times New Roman" w:hAnsi="Times New Roman"/>
          <w:sz w:val="18"/>
          <w:szCs w:val="18"/>
          <w:u w:val="single" w:color="auto"/>
          <w:color w:val="0000EE"/>
        </w:rPr>
        <w:t>Exhibit 99.1</w:t>
      </w:r>
      <w:r>
        <w:rPr>
          <w:rFonts w:ascii="Times New Roman" w:cs="Times New Roman" w:eastAsia="Times New Roman" w:hAnsi="Times New Roman"/>
          <w:sz w:val="18"/>
          <w:szCs w:val="18"/>
          <w:color w:val="auto"/>
        </w:rPr>
        <w:t xml:space="preserve"> is a copy of the press release of Global Ship Lease, Inc. (the “Company”), dated June 8, 2026, announcing that the Company’s Board of Directors has declared a quarterly dividend on the Company’s 8.75% Series B Cumulative Redeemable Perpetual Preferred Shares.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contained in this Report is hereby incorporated by reference into the Company’s registration statements on Form F-3 (File Nos. 333-231509 and 333-290461) and on Form S-8 (File Nos. 333-258992, 333-264113 and 333-294357).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Dated: June 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Thomas 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Thomas Lister</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1354455" cy="7632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5445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Investor and Media Contact: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IGB Group</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Bryan Degnan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646-673-9701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Leon Berman</w:t>
      </w:r>
    </w:p>
    <w:p>
      <w:pPr>
        <w:spacing w:after="0" w:line="9"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7"/>
          <w:szCs w:val="17"/>
          <w:color w:val="auto"/>
        </w:rPr>
        <w:t>212-477-8438</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 Ship Lease Declares Quarterly Dividend on its 8.75% Series B Cumulative Redeemable Perpetual Preferred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ATHENS, Greece, June 8, 2026 – Global Ship Lease, Inc. (NYSE:GSL) (the “Company”), a containership owner and lessor, announced today that the Company’s Board of Directors has declared a cash dividend of $0.546875 per depositary share, each representing a 1/100th interest in a share of its 8.75% Series B Cumulative Redeemable Perpetual Preferred Shares (the “Series B Preferred Shares”) (NYSE:GSLPrB). The dividend represents payment for the period from April 1, 2026 to June 30, 2026 and will be paid on July 1, 2026 to all Series B Preferred Shareholders of record as of June 24,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Global Ship Lease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Global Ship Lease is a leading independent owner of containerships with a diversified fleet of mid-sized and smaller containerships. Incorporated in the Marshall Islands, Global Ship Lease commenced operations in December 2007 with a business of owning and chartering out containerships under fixed-rate charters to top tier container liner companies. It was listed on the New York Stock Exchange in August 2008.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fleet of 71 vessels as of March 31, 2026, had an average age weighted by TEU capacity of 18.2 years. 41 ships are wide-beam Post-Panamax.</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the average remaining term of the Company’s charters, to the mid-point of redelivery, including options under the Company’s control and other than if a redelivery notice has been received, was 2.6 years on a TEU-weighted basis. Contracted revenue on the same basis was $2.05 billion. Contracted revenue was $2.58 billion, including options under charterers’ control and with latest redelivery date, representing a weighted average remaining term of 3.3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Forward-looking statements provide the Company’s current expectations or forecasts of future events. Forward-looking statements include statements about the Company’s expectations, beliefs, plans, objectives, intentions, assumptions and other statements that are not historical facts. Words or phrases such as “anticipate,” “believe,” “continue,” “estimate,” “expect,” “intend,” “may,” “ongoing,” “plan,” “potential,” “predict,” “project,” “will” or similar words or phrases, or the negatives of those words or phrases, may identify forward-looking statements, but the absence of these words does not necessarily mean that a statement is not forward-looking. These forward-looking statements are based on assumptions that may be incorrect, and the Company cannot assure you that the events or expectations included in these forward-looking statements will come to pass. Actual results could differ materially from those expressed or implied by the forward-looking statements as a result of various factors, including the factors described in “Risk Factors” in the Company’s Annual Report on Form 20-F and the factors and risks the Company describes in subsequent reports filed from time to time with the U.S. Securities and Exchange Commission. Accordingly, you should not unduly rely on these forward-looking statements, which speak only as of the date of this press release. The Company undertakes no obligation to publicly revise any forward-looking statement to reflect circumstances or events after the date of this press release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2026-06-09T07:37:32Z</dcterms:created>
  <dcterms:modified xsi:type="dcterms:W3CDTF">2026-06-09T07:37:32Z</dcterms:modified>
</cp:coreProperties>
</file>