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 PURSUANT TO RULE 13A-16 OR 15D-16</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UNDER</w:t>
      </w: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May 28, 2010</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GLOBAL SHIP LEASE, INC.</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 Portland House,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London SW1E 5RS,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5" w:lineRule="exact"/>
        <w:rPr>
          <w:sz w:val="24"/>
          <w:szCs w:val="24"/>
          <w:color w:val="auto"/>
        </w:rPr>
      </w:pPr>
    </w:p>
    <w:p>
      <w:pPr>
        <w:ind w:left="180"/>
        <w:spacing w:after="0" w:line="207" w:lineRule="exact"/>
        <w:tabs>
          <w:tab w:leader="none" w:pos="13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S-I Rule 101 (b)(1).</w:t>
      </w:r>
    </w:p>
    <w:p>
      <w:pPr>
        <w:spacing w:after="0" w:line="15" w:lineRule="exact"/>
        <w:rPr>
          <w:sz w:val="24"/>
          <w:szCs w:val="24"/>
          <w:color w:val="auto"/>
        </w:rPr>
      </w:pPr>
    </w:p>
    <w:p>
      <w:pPr>
        <w:ind w:left="180"/>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 (b)(7).</w:t>
      </w:r>
    </w:p>
    <w:p>
      <w:pPr>
        <w:spacing w:after="0" w:line="15" w:lineRule="exact"/>
        <w:rPr>
          <w:sz w:val="24"/>
          <w:szCs w:val="24"/>
          <w:color w:val="auto"/>
        </w:rPr>
      </w:pPr>
    </w:p>
    <w:p>
      <w:pPr>
        <w:ind w:left="180"/>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ind w:left="180"/>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spacing w:after="0"/>
        <w:tabs>
          <w:tab w:leader="none" w:pos="8640" w:val="left"/>
        </w:tabs>
        <w:rPr>
          <w:sz w:val="20"/>
          <w:szCs w:val="20"/>
          <w:color w:val="auto"/>
        </w:rPr>
      </w:pPr>
      <w:r>
        <w:rPr>
          <w:rFonts w:ascii="Arial" w:cs="Arial" w:eastAsia="Arial" w:hAnsi="Arial"/>
          <w:sz w:val="16"/>
          <w:szCs w:val="16"/>
          <w:color w:val="auto"/>
        </w:rPr>
        <w:t>If “Yes” is marked, indicate below the file number assigned to the registrant in connection with Rule 12g3-2(b): 82-</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0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Contained in this Form 6-K Report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Attached hereto as Exhibit I is the Notice of Annual Meeting and Proxy Statement of Global Ship Lease, Inc.</w:t>
      </w:r>
    </w:p>
    <w:p>
      <w:pPr>
        <w:spacing w:after="0" w:line="3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Date: May 28, 2010</w:t>
      </w:r>
      <w:r>
        <w:rPr>
          <w:sz w:val="20"/>
          <w:szCs w:val="20"/>
          <w:color w:val="auto"/>
        </w:rPr>
        <w:tab/>
      </w:r>
      <w:r>
        <w:rPr>
          <w:rFonts w:ascii="Arial" w:cs="Arial" w:eastAsia="Arial" w:hAnsi="Arial"/>
          <w:sz w:val="16"/>
          <w:szCs w:val="16"/>
          <w:color w:val="auto"/>
        </w:rPr>
        <w:t>By: /s/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2"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Ian J. Webber</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500"/>
          </w:cols>
          <w:pgMar w:left="240" w:top="274" w:right="11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27,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GLOBAL SHIP LEASE, INC.</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Enclosed is a notice of the 2010 Annual Meeting of Shareholders (the “Meeting”) of Global Ship Lease, Inc. (the “Company”) which will be held at the Company’s administrative office at Portland House, Stag Place, London SW1E 5RS on July 6, 2010 at 3:00 p.m. local time, and related materials.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shareholders of the Company will consider and vote upon the following proposals:</w:t>
      </w:r>
    </w:p>
    <w:p>
      <w:pPr>
        <w:spacing w:after="0" w:line="90"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two Term II Directors to serve until the 2013 Annual Meeting of Shareholders (“Proposal One”);</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Audit, as the Company’s independent auditors for the fiscal year ending December 31, 2010 (“Proposal Two”);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Adoption of both Proposal One and Proposal Two requires the affirmative vote of a majority of the votes cast by shareholders present in person or by proxy and entitled to vote at the Meeting, provided that a quorum is present. To constitute a quorum, there must be present either in person or by proxy shareholders of record holding at least a majority of the shares issued and outstanding and entitled to vote at the Meeting. If less than a quorum is present, a majority of those shares present either in person or by proxy will have the power to adjourn the meeting until a quorum is present.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cordially invited to attend the Meeting in person.</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WHETHER OR NOT YOU PLAN TO ATTEND THE MEETING, PLEASE COMPLETE, DATE, SIGN AND RETURN THE ENCLOSED PROXY IN THE ENCLOSED ENVELOPE, WHICH DOES NOT REQUIRE POSTAGE IF MAILED IN THE UNITED STATES. THE VOTE OF EVERY SHAREHOLDER IS IMPORTANT AND YOUR COOPERATION IN RETURNING YOUR EXECUTED PROXY PROMPTLY WILL BE APPRECIATED. ANY SIGNED PROXY RETURNED AND NOT COMPLETED WILL BE VOTED IN FAVOR OF ALL PROPOSALS PRESENTED IN THE PROXY STATEMENT.</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440815"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081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Ian Webber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7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JULY 6, 2010</w:t>
      </w:r>
    </w:p>
    <w:p>
      <w:pPr>
        <w:spacing w:after="0" w:line="16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NOTICE IS HEREBY given that the Annual Meeting of Shareholders of Global Ship Lease, Inc. (the “Company”) will be held at Portland House, Stag Place, London SW1E 5RS on July 6, 2010 at 3:00 p.m. local time, for the following purposes, of which items 1 and 2 are more completely set forth in the accompanying Proxy Statement:</w:t>
      </w:r>
    </w:p>
    <w:p>
      <w:pPr>
        <w:spacing w:after="0" w:line="59"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two Term II Directors to serve until the 2013 Annual Meeting of Shareholders (“Proposal One”);</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Audit, as the Company’s independent auditors for the fiscal year ending December 31, 2010 (“Proposal Two”);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of directors has fixed the close of business on May 13, 2010 as the record date for the determination of the shareholders entitled to receive notice and to vote at the Meeting or any adjournment thereof.</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To constitute a quorum, there must be present either in person or by proxy shareholders of record holding at least a majority of the shares issued and outstanding and entitled to vote at the Meeting.</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WHETHER OR NOT YOU PLAN TO ATTEND THE MEETING, PLEASE COMPLETE, DATE, SIGN AND RETURN THE ENCLOSED PROXY IN THE ENCLOSED ENVELOPE, WHICH DOES NOT REQUIRE POSTAGE IF MAILED IN THE UNITED STATES. THE VOTE OF EVERY SHAREHOLDER IS IMPORTANT AND YOUR COOPERATION IN RETURNING YOUR EXECUTED PROXY PROMPTLY WILL BE APPRECIATED. ANY SIGNED PROXY RETURNED AND NOT COMPLETED WILL BE VOTED IN FAVOR OF ALL PROPOSALS PRESENTED IN THE PROXY STATEMENT.</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If you attend the Annual Meeting and do not hold your shares through an account with a brokerage firm, bank or other nominee, you may revoke your proxy and vote in person. If you hold your shares through an account with a brokerage firm, bank or other nominee, please follow the instructions you receive from them to vote your shares and revoke your vote, if necessary.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Susan Cook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May 27,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234950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t>PROXY STATEMENT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SHAREHOLDERS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JULY 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enclosed proxy is solicited on behalf of the board of directors (the “Board”) of Global Ship Lease, Inc., a Marshall Islands corporation (the “Company”), for use at the Annual Meeting of Shareholders to be held on July 6, 2010 at Portland House, Stag Place, London SW1E 5RS at 3:00 p.m. local time, or at any adjournment or postponement thereof (the “Meeting”), for the purposes set forth herein and in the accompanying Notice of Annual Meeting of Shareholders. This Proxy Statement and the accompanying form of proxy are expected to be mailed to shareholders of the Company entitled to vote at the Meeting on or about May 27,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OUTSTANDING SHARES</w:t>
      </w:r>
    </w:p>
    <w:p>
      <w:pPr>
        <w:spacing w:after="0" w:line="9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On May 13, 2009 (the “Record Date”), the Company had outstanding 46,830,467 Class A common shares (the “Class A Common Shares”) and 7,405,956 Class B Common Shares (the “Class B Common Shares”; together with the Class A Common Shares, the “Common Shares”). Each shareholder of record at the close of business on the Record Date is entitled to one vote for each Common Share then held. To constitute a quorum, there must be present either in person or by proxy shareholders of record holding at least a majority of the shares issued and outstanding and entitled to vote at the Meeting.</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Common Shares represented by any proxy in the enclosed form will be voted in accordance with the instructions given on the proxy if the proxy is properly executed and is received by the Company prior to the close of voting at the Meeting or any adjournment or postponement thereof. Any proxies returned without instructions will be voted FOR the proposals set forth on the Notice of Annual Meeting of Shareholders.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A Common Shares are listed on the New York Stock Exchange under the symbol “GSL”.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A shareholder of record giving a proxy may revoke it at any time before it is exercised. A proxy may be revoked by filing with the Secretary of the Company a written notice of revocation or a duly executed proxy bearing a later date, or by attending the Meeting and voting in person. If you hold shares in street name, through a brokerage firm, bank or other nominee, please contact the brokerage firm, bank or other nominee to revoke your proxy.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cost of preparing and soliciting proxies will be borne by the Company. Solicitation will be made primarily by mail, but shareholders may be solicited by telephone, e-mail, or personal contact.</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Shareholder Meeting to Be Held on July 6, 2010</w:t>
      </w:r>
    </w:p>
    <w:p>
      <w:pPr>
        <w:spacing w:after="0" w:line="165" w:lineRule="exact"/>
        <w:rPr>
          <w:sz w:val="20"/>
          <w:szCs w:val="20"/>
          <w:color w:val="auto"/>
        </w:rPr>
      </w:pPr>
    </w:p>
    <w:p>
      <w:pPr>
        <w:ind w:right="2180"/>
        <w:spacing w:after="0" w:line="268" w:lineRule="auto"/>
        <w:rPr>
          <w:sz w:val="20"/>
          <w:szCs w:val="20"/>
          <w:color w:val="auto"/>
        </w:rPr>
      </w:pPr>
      <w:r>
        <w:rPr>
          <w:rFonts w:ascii="Arial" w:cs="Arial" w:eastAsia="Arial" w:hAnsi="Arial"/>
          <w:sz w:val="18"/>
          <w:szCs w:val="18"/>
          <w:color w:val="auto"/>
        </w:rPr>
        <w:t>The Notice of Annual Meeting of Shareholders and Proxy Statement are available free of charge at www.globalshiplease.com or at https://materials.proxyvote.com/Y27183</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30" w:right="27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ONE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five directors on its Board, which is divided into three classes. As provided in the Company’s Amended and Restated Articles of Incorporation and Amended and Restated Bylaws, after the initial term, each director is elected to serve for a three year term and until such director’s successor is duly elected and qualified, except in the event of his death, resignation, removal or earlier termination of his term of office. The term of our Term II directors expires at the Meeting. Accordingly, the board of directors has nominated Howard Boyd and Angus R. Frew, each as a Term II director, for re-election as directors whose term would expire at the 2013 Annual Meeting.</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Unless the proxy is marked to indicate that such authorization is expressly withheld, the persons named in the enclosed proxy intend to vote the shares authorized thereby FOR the election of the following nominees. It is expected that each such nominee will be able to serve, but if before the election such nominee becomes unavailable, the persons named in the accompanying proxy will vote for the election of such substitute nominee as the current board of directors may recommend.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to the Company’s Board of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concerning the nominees for director of the Company is set forth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420" w:type="dxa"/>
            <w:vAlign w:val="bottom"/>
          </w:tcPr>
          <w:p>
            <w:pPr>
              <w:spacing w:after="0"/>
              <w:rPr>
                <w:sz w:val="14"/>
                <w:szCs w:val="14"/>
                <w:color w:val="auto"/>
              </w:rPr>
            </w:pPr>
          </w:p>
        </w:tc>
        <w:tc>
          <w:tcPr>
            <w:tcW w:w="296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1540" w:type="dxa"/>
            <w:vAlign w:val="bottom"/>
            <w:gridSpan w:val="3"/>
          </w:tcPr>
          <w:p>
            <w:pPr>
              <w:ind w:left="400"/>
              <w:spacing w:after="0"/>
              <w:rPr>
                <w:sz w:val="20"/>
                <w:szCs w:val="20"/>
                <w:color w:val="auto"/>
              </w:rPr>
            </w:pPr>
            <w:r>
              <w:rPr>
                <w:rFonts w:ascii="Arial" w:cs="Arial" w:eastAsia="Arial" w:hAnsi="Arial"/>
                <w:sz w:val="14"/>
                <w:szCs w:val="14"/>
                <w:b w:val="1"/>
                <w:bCs w:val="1"/>
                <w:color w:val="auto"/>
                <w:w w:val="98"/>
              </w:rPr>
              <w:t>Current Position,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7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Howard Boyd</w:t>
            </w:r>
          </w:p>
        </w:tc>
        <w:tc>
          <w:tcPr>
            <w:tcW w:w="2740" w:type="dxa"/>
            <w:vAlign w:val="bottom"/>
            <w:vMerge w:val="continue"/>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78"/>
              </w:rPr>
              <w:t>65</w:t>
            </w:r>
          </w:p>
        </w:tc>
        <w:tc>
          <w:tcPr>
            <w:tcW w:w="400" w:type="dxa"/>
            <w:vAlign w:val="bottom"/>
            <w:vMerge w:val="continue"/>
          </w:tcPr>
          <w:p>
            <w:pPr>
              <w:spacing w:after="0"/>
              <w:rPr>
                <w:sz w:val="17"/>
                <w:szCs w:val="17"/>
                <w:color w:val="auto"/>
              </w:rPr>
            </w:pPr>
          </w:p>
        </w:tc>
        <w:tc>
          <w:tcPr>
            <w:tcW w:w="1060" w:type="dxa"/>
            <w:vAlign w:val="bottom"/>
          </w:tcPr>
          <w:p>
            <w:pPr>
              <w:spacing w:after="0" w:line="201" w:lineRule="exact"/>
              <w:rPr>
                <w:sz w:val="20"/>
                <w:szCs w:val="20"/>
                <w:color w:val="auto"/>
              </w:rPr>
            </w:pPr>
            <w:r>
              <w:rPr>
                <w:rFonts w:ascii="Arial" w:cs="Arial" w:eastAsia="Arial" w:hAnsi="Arial"/>
                <w:sz w:val="18"/>
                <w:szCs w:val="18"/>
                <w:color w:val="auto"/>
                <w:w w:val="83"/>
              </w:rPr>
              <w:t>Term II Director</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00" w:type="dxa"/>
            <w:vAlign w:val="bottom"/>
            <w:gridSpan w:val="2"/>
          </w:tcPr>
          <w:p>
            <w:pPr>
              <w:spacing w:after="0"/>
              <w:rPr>
                <w:sz w:val="20"/>
                <w:szCs w:val="20"/>
                <w:color w:val="auto"/>
              </w:rPr>
            </w:pPr>
            <w:r>
              <w:rPr>
                <w:rFonts w:ascii="Arial" w:cs="Arial" w:eastAsia="Arial" w:hAnsi="Arial"/>
                <w:sz w:val="18"/>
                <w:szCs w:val="18"/>
                <w:color w:val="auto"/>
              </w:rPr>
              <w:t>Angus R. Frew</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540" w:type="dxa"/>
            <w:vAlign w:val="bottom"/>
            <w:gridSpan w:val="3"/>
          </w:tcPr>
          <w:p>
            <w:pPr>
              <w:ind w:left="400"/>
              <w:spacing w:after="0"/>
              <w:rPr>
                <w:sz w:val="20"/>
                <w:szCs w:val="20"/>
                <w:color w:val="auto"/>
              </w:rPr>
            </w:pPr>
            <w:r>
              <w:rPr>
                <w:rFonts w:ascii="Arial" w:cs="Arial" w:eastAsia="Arial" w:hAnsi="Arial"/>
                <w:sz w:val="18"/>
                <w:szCs w:val="18"/>
                <w:color w:val="auto"/>
                <w:w w:val="89"/>
              </w:rPr>
              <w:t>Term II Director</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biographical information about Messrs. Boyd and Frew is set forth below.</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Howard Boyd. </w:t>
      </w:r>
      <w:r>
        <w:rPr>
          <w:rFonts w:ascii="Arial" w:cs="Arial" w:eastAsia="Arial" w:hAnsi="Arial"/>
          <w:sz w:val="16"/>
          <w:szCs w:val="16"/>
          <w:color w:val="auto"/>
        </w:rPr>
        <w:t>Howard Boyd has been a director of Global Ship Lease since August 2008. In 1996, Mr. Boyd was named chief executive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Safmarine, a container liner operator based in Antwerp, which was purchased by AP Moller-Maersk in 1999. Mr. Boyd took a leading role in the takeover and continued as chief executive officer of the separate Safmarine entity until his retirement in 2004. His career with Safmarine began in 1970 when he joined as a tanker accountant. Mr. Boyd held a variety of positions with Safmarine, including financial controller, USA trade executive, chief operating officer of the bulk division and bulk director. He became a member of the Safmarine board of directors in 1988. Mr. Boyd was appointed a consultant to AP Moller-Maersk, continuing as a director of Safmarine, from 2004 to 2008. During this period, he served on the Audit and Remuneration Committees. Mr. Boyd has a Bachelor of Commerce from University of Cape Town and qualified as a South African Chartered Accountant.</w:t>
      </w:r>
    </w:p>
    <w:p>
      <w:pPr>
        <w:spacing w:after="0" w:line="118"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b w:val="1"/>
          <w:bCs w:val="1"/>
          <w:i w:val="1"/>
          <w:iCs w:val="1"/>
          <w:color w:val="auto"/>
        </w:rPr>
        <w:t xml:space="preserve">Angus R. Frew. </w:t>
      </w:r>
      <w:r>
        <w:rPr>
          <w:rFonts w:ascii="Arial" w:cs="Arial" w:eastAsia="Arial" w:hAnsi="Arial"/>
          <w:sz w:val="16"/>
          <w:szCs w:val="16"/>
          <w:color w:val="auto"/>
        </w:rPr>
        <w:t>Angus R. Frew has been a director of Global Ship Lease since August 2008. Mr. Frew has been chief executive of the British Chamber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Shipping since July 2009 and was president and chief executive officer from 2003 until early 2008 of GE SeaCo SRL, a joint venture between GE Capital and Sea Containers Ltd and one of the largest global container leasing companies. Mr. Frew was a director of the Institute of International Container Lessors from 2003 until early 2008, serving as chairman in 2004, and a director of the Container Owners’ Association from 2007 to early 2008. Mr. Frew was an officer of Sea Containers Ltd from 2003 to 2005 and senior vice president of its container division. From 1990 to 2002, Mr. Frew held senior management positions in the beverages industry with Grand Metropolitan Plc, Diageo Plc and The Seagram Company Ltd. After qualifying as a British Chartered Accountant in 1983,</w:t>
      </w:r>
    </w:p>
    <w:p>
      <w:pPr>
        <w:spacing w:after="0" w:line="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Mr. Frew held senior financial positions in a number of small entrepreneurial businesses in the IT consultancy, design and retail industries. Mr. Frew has an honors degree in chemistry from the University of Durham.</w:t>
      </w:r>
    </w:p>
    <w:p>
      <w:pPr>
        <w:spacing w:after="0" w:line="13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i w:val="1"/>
          <w:iCs w:val="1"/>
          <w:color w:val="auto"/>
        </w:rPr>
        <w:t>Required Vote</w:t>
      </w:r>
      <w:r>
        <w:rPr>
          <w:rFonts w:ascii="Arial" w:cs="Arial" w:eastAsia="Arial" w:hAnsi="Arial"/>
          <w:sz w:val="16"/>
          <w:szCs w:val="16"/>
          <w:color w:val="auto"/>
        </w:rPr>
        <w:t>. Adoption of Proposal One requires the affirmative vote of a majority of the votes cast by shareholders present in person or by proxy and</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vote at the Meeting. Abstentions and broker non-votes will have no effect on the outcome of Proposal One.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IN FAVOR OF THE PROPOSED DIRECTORS.</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6" w:name="page7"/>
    <w:bookmarkEnd w:id="6"/>
    <w:p>
      <w:pPr>
        <w:ind w:left="5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TWO</w:t>
      </w:r>
    </w:p>
    <w:p>
      <w:pPr>
        <w:spacing w:after="0" w:line="9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RATIFICATION OF APPOINTMENT OF</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INDEPENDENT AUDITORS</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board of directors is submitting for ratification at the Meeting the selection of PricewaterhouseCoopers Audit as the Company’s independent auditors for the fiscal year ending December 31, 2010.</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PricewaterhouseCoopers Audit has advised the Company that it does not have any direct or indirect financial interest in the Company, nor has it had any such interest in connection with the Company during the past three fiscal years other than in its capacity as the Company’s independent auditors.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services rendered by the independent auditors are subject to review by the Audit Committee.</w:t>
      </w:r>
    </w:p>
    <w:p>
      <w:pPr>
        <w:spacing w:after="0" w:line="17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i w:val="1"/>
          <w:iCs w:val="1"/>
          <w:color w:val="auto"/>
        </w:rPr>
        <w:t>Required Vote</w:t>
      </w:r>
      <w:r>
        <w:rPr>
          <w:rFonts w:ascii="Arial" w:cs="Arial" w:eastAsia="Arial" w:hAnsi="Arial"/>
          <w:sz w:val="16"/>
          <w:szCs w:val="16"/>
          <w:color w:val="auto"/>
        </w:rPr>
        <w:t>. Adoption of Proposal Two requires the affirmative vote of a majority of the votes cast by shareholders present in person or by proxy and</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vote at the Meeting. Abstentions and broker non-votes will have no effect on the outcome of Proposal Two.</w:t>
      </w:r>
    </w:p>
    <w:p>
      <w:pPr>
        <w:spacing w:after="0" w:line="79"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THE BOARD OF DIRECTORS RECOMMENDS A VOTE FOR RATIFICATION OF THE APPOINTMENT OF PRICEWATERHOUSECOOPERS, AS INDEPENDENT AUDITORS OF THE COMPANY FOR THE FISCAL YEAR ENDING DECEMBER 31, 2010.</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74" w:right="339" w:bottom="1440" w:gutter="0" w:footer="0" w:header="0"/>
        </w:sectPr>
      </w:pPr>
    </w:p>
    <w:bookmarkStart w:id="7" w:name="page8"/>
    <w:bookmarkEnd w:id="7"/>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MATTERS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 other matters are expected to be presented for action at the Meeting. Should any additional matter come before the Meeting, it is intended that proxies in the accompanying form will be voted in accordance with the judgment of the person or persons named in the proxy.</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Susan Cook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May 27, 2010</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2019-12-11T06:51:44Z</dcterms:created>
  <dcterms:modified xsi:type="dcterms:W3CDTF">2019-12-11T06:51:44Z</dcterms:modified>
</cp:coreProperties>
</file>