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Chalkias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POSSIDONOS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KALLITHEA, ATHENS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176 74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Global Ship Lease, Inc.</w:t>
              </w:r>
            </w:hyperlink>
            <w:r>
              <w:rPr/>
              <w:t xml:space="preserve"> [ </w:t>
            </w:r>
            <w:r>
              <w:rPr>
                <w:rFonts w:ascii="Times;serif" w:hAnsi="Times;serif"/>
                <w:color w:val="0000FF"/>
                <w:sz w:val="24"/>
                <w:shd w:fill="FFFFFF" w:val="clear"/>
              </w:rPr>
              <w:t>GSL</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15,817</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21,346</w:t>
            </w:r>
            <w:r>
              <w:rPr>
                <w:rFonts w:ascii="Times;serif" w:hAnsi="Times;serif"/>
                <w:color w:val="008000"/>
                <w:position w:val="7"/>
                <w:sz w:val="16"/>
                <w:sz w:val="20"/>
                <w:shd w:fill="FFFFFF" w:val="clear"/>
              </w:rPr>
              <w:t>(2)</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577 Class A Common Shares of Global Ship Lease, Inc. (the "Issuer") granted to the reporting person pursuant to the Issuer's 2019 Omnibus Incentive Plan, as amended and restated (the "Plan"), that are scheduled to vest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Unvested awards of Class A Common Shares of the Issuer granted to the reporting person pursuant to the Plan, consisting of (i) 6,346 shares which vest quarterly, pro rata, commencing from the quarter ended June 30, 2026, conditioned on the reporting person's continued service, (ii) 7,500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7,500 shares which vest at December 31, 2028 based on the Company's achievement of a specified return on equity over the full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Chalkias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1448" TargetMode="External"/><Relationship Id="rId3" Type="http://schemas.openxmlformats.org/officeDocument/2006/relationships/hyperlink" Target="http://www.sec.gov/cgi-bin/browse-edgar?action=getcompany&amp;CIK=0001430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581</Words>
  <Characters>3110</Characters>
  <CharactersWithSpaces>3649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